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BE" w:rsidRDefault="006049BE" w:rsidP="00200C4D">
      <w:pPr>
        <w:ind w:left="-142" w:firstLine="142"/>
        <w:jc w:val="center"/>
        <w:rPr>
          <w:rFonts w:ascii="Times New Roman" w:hAnsi="Times New Roman"/>
          <w:sz w:val="28"/>
          <w:szCs w:val="28"/>
        </w:rPr>
      </w:pPr>
      <w:r>
        <w:rPr>
          <w:rFonts w:ascii="Times New Roman" w:hAnsi="Times New Roman"/>
          <w:noProof/>
          <w:sz w:val="28"/>
          <w:szCs w:val="28"/>
        </w:rPr>
        <w:drawing>
          <wp:inline distT="0" distB="0" distL="0" distR="0">
            <wp:extent cx="5940425" cy="81768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обучения по общим вопросам ОТ программа А 00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p>
    <w:p w:rsidR="006049BE" w:rsidRDefault="006049BE">
      <w:pPr>
        <w:rPr>
          <w:rFonts w:ascii="Times New Roman" w:hAnsi="Times New Roman"/>
          <w:sz w:val="28"/>
          <w:szCs w:val="28"/>
        </w:rPr>
      </w:pPr>
      <w:r>
        <w:rPr>
          <w:rFonts w:ascii="Times New Roman" w:hAnsi="Times New Roman"/>
          <w:sz w:val="28"/>
          <w:szCs w:val="28"/>
        </w:rPr>
        <w:br w:type="page"/>
      </w:r>
    </w:p>
    <w:tbl>
      <w:tblPr>
        <w:tblStyle w:val="a3"/>
        <w:tblW w:w="0" w:type="auto"/>
        <w:tblLook w:val="04A0" w:firstRow="1" w:lastRow="0" w:firstColumn="1" w:lastColumn="0" w:noHBand="0" w:noVBand="1"/>
      </w:tblPr>
      <w:tblGrid>
        <w:gridCol w:w="665"/>
        <w:gridCol w:w="6389"/>
        <w:gridCol w:w="2260"/>
      </w:tblGrid>
      <w:tr w:rsidR="005379D7" w:rsidTr="005379D7">
        <w:tc>
          <w:tcPr>
            <w:tcW w:w="665" w:type="dxa"/>
          </w:tcPr>
          <w:p w:rsidR="005379D7" w:rsidRDefault="005379D7" w:rsidP="005379D7">
            <w:pPr>
              <w:ind w:left="-567" w:firstLine="283"/>
              <w:jc w:val="center"/>
              <w:rPr>
                <w:rFonts w:ascii="Times New Roman" w:hAnsi="Times New Roman" w:cs="Times New Roman"/>
                <w:sz w:val="24"/>
              </w:rPr>
            </w:pPr>
            <w:bookmarkStart w:id="0" w:name="_GoBack"/>
            <w:bookmarkEnd w:id="0"/>
            <w:r>
              <w:rPr>
                <w:rFonts w:ascii="Times New Roman" w:hAnsi="Times New Roman" w:cs="Times New Roman"/>
                <w:sz w:val="24"/>
              </w:rPr>
              <w:lastRenderedPageBreak/>
              <w:t>5</w:t>
            </w:r>
          </w:p>
        </w:tc>
        <w:tc>
          <w:tcPr>
            <w:tcW w:w="6389" w:type="dxa"/>
          </w:tcPr>
          <w:p w:rsidR="005379D7" w:rsidRDefault="005379D7" w:rsidP="005379D7">
            <w:pPr>
              <w:rPr>
                <w:rFonts w:ascii="Times New Roman" w:hAnsi="Times New Roman" w:cs="Times New Roman"/>
                <w:sz w:val="24"/>
              </w:rPr>
            </w:pPr>
            <w:r>
              <w:rPr>
                <w:rFonts w:ascii="Times New Roman" w:hAnsi="Times New Roman" w:cs="Times New Roman"/>
                <w:sz w:val="24"/>
              </w:rPr>
              <w:t>Консультирование, экзамен.</w:t>
            </w:r>
          </w:p>
        </w:tc>
        <w:tc>
          <w:tcPr>
            <w:tcW w:w="2260" w:type="dxa"/>
          </w:tcPr>
          <w:p w:rsidR="005379D7" w:rsidRDefault="005379D7" w:rsidP="005379D7">
            <w:pPr>
              <w:ind w:left="-567" w:firstLine="283"/>
              <w:jc w:val="center"/>
              <w:rPr>
                <w:rFonts w:ascii="Times New Roman" w:hAnsi="Times New Roman" w:cs="Times New Roman"/>
                <w:sz w:val="24"/>
              </w:rPr>
            </w:pPr>
            <w:r>
              <w:rPr>
                <w:rFonts w:ascii="Times New Roman" w:hAnsi="Times New Roman" w:cs="Times New Roman"/>
                <w:sz w:val="24"/>
              </w:rPr>
              <w:t>2,0</w:t>
            </w:r>
          </w:p>
        </w:tc>
      </w:tr>
      <w:tr w:rsidR="005379D7" w:rsidTr="005379D7">
        <w:tc>
          <w:tcPr>
            <w:tcW w:w="665" w:type="dxa"/>
          </w:tcPr>
          <w:p w:rsidR="005379D7" w:rsidRDefault="005379D7" w:rsidP="005379D7">
            <w:pPr>
              <w:ind w:left="-567" w:firstLine="283"/>
              <w:jc w:val="center"/>
              <w:rPr>
                <w:rFonts w:ascii="Times New Roman" w:hAnsi="Times New Roman" w:cs="Times New Roman"/>
                <w:sz w:val="24"/>
              </w:rPr>
            </w:pPr>
            <w:r>
              <w:rPr>
                <w:rFonts w:ascii="Times New Roman" w:hAnsi="Times New Roman" w:cs="Times New Roman"/>
                <w:sz w:val="24"/>
              </w:rPr>
              <w:t>6</w:t>
            </w:r>
          </w:p>
        </w:tc>
        <w:tc>
          <w:tcPr>
            <w:tcW w:w="6389" w:type="dxa"/>
          </w:tcPr>
          <w:p w:rsidR="005379D7" w:rsidRDefault="005379D7" w:rsidP="005379D7">
            <w:pPr>
              <w:rPr>
                <w:rFonts w:ascii="Times New Roman" w:hAnsi="Times New Roman" w:cs="Times New Roman"/>
                <w:sz w:val="24"/>
              </w:rPr>
            </w:pPr>
            <w:r>
              <w:rPr>
                <w:rFonts w:ascii="Times New Roman" w:hAnsi="Times New Roman" w:cs="Times New Roman"/>
                <w:sz w:val="24"/>
              </w:rPr>
              <w:t xml:space="preserve">Итого </w:t>
            </w:r>
          </w:p>
        </w:tc>
        <w:tc>
          <w:tcPr>
            <w:tcW w:w="2260" w:type="dxa"/>
          </w:tcPr>
          <w:p w:rsidR="005379D7" w:rsidRDefault="005379D7" w:rsidP="005379D7">
            <w:pPr>
              <w:ind w:left="-567" w:firstLine="283"/>
              <w:jc w:val="center"/>
              <w:rPr>
                <w:rFonts w:ascii="Times New Roman" w:hAnsi="Times New Roman" w:cs="Times New Roman"/>
                <w:sz w:val="24"/>
              </w:rPr>
            </w:pPr>
            <w:r>
              <w:rPr>
                <w:rFonts w:ascii="Times New Roman" w:hAnsi="Times New Roman" w:cs="Times New Roman"/>
                <w:sz w:val="24"/>
              </w:rPr>
              <w:t>18,0</w:t>
            </w:r>
          </w:p>
        </w:tc>
      </w:tr>
    </w:tbl>
    <w:p w:rsidR="005379D7" w:rsidRPr="00A40EC1" w:rsidRDefault="005379D7" w:rsidP="005379D7">
      <w:pPr>
        <w:spacing w:after="0"/>
        <w:ind w:left="-567" w:firstLine="283"/>
        <w:jc w:val="both"/>
        <w:rPr>
          <w:rFonts w:ascii="Times New Roman" w:hAnsi="Times New Roman" w:cs="Times New Roman"/>
          <w:sz w:val="24"/>
        </w:rPr>
      </w:pPr>
    </w:p>
    <w:p w:rsidR="005379D7" w:rsidRPr="00A40EC1" w:rsidRDefault="005379D7" w:rsidP="005379D7">
      <w:pPr>
        <w:shd w:val="clear" w:color="auto" w:fill="D6E3BC" w:themeFill="accent3" w:themeFillTint="66"/>
        <w:spacing w:after="0"/>
        <w:ind w:left="-567" w:firstLine="283"/>
        <w:jc w:val="center"/>
        <w:rPr>
          <w:rFonts w:ascii="Times New Roman" w:hAnsi="Times New Roman" w:cs="Times New Roman"/>
          <w:sz w:val="24"/>
        </w:rPr>
      </w:pPr>
      <w:r w:rsidRPr="00A40EC1">
        <w:rPr>
          <w:rFonts w:ascii="Times New Roman" w:hAnsi="Times New Roman" w:cs="Times New Roman"/>
          <w:sz w:val="24"/>
        </w:rPr>
        <w:t xml:space="preserve">2. Текстовая часть программы </w:t>
      </w:r>
      <w:proofErr w:type="gramStart"/>
      <w:r w:rsidRPr="00A40EC1">
        <w:rPr>
          <w:rFonts w:ascii="Times New Roman" w:hAnsi="Times New Roman" w:cs="Times New Roman"/>
          <w:sz w:val="24"/>
        </w:rPr>
        <w:t>обучения по</w:t>
      </w:r>
      <w:proofErr w:type="gramEnd"/>
      <w:r w:rsidRPr="00A40EC1">
        <w:rPr>
          <w:rFonts w:ascii="Times New Roman" w:hAnsi="Times New Roman" w:cs="Times New Roman"/>
          <w:sz w:val="24"/>
        </w:rPr>
        <w:t xml:space="preserve"> общим вопросам охраны труда и функционирования системы управления охраной труда</w:t>
      </w:r>
    </w:p>
    <w:p w:rsidR="005379D7" w:rsidRPr="00A40EC1" w:rsidRDefault="005379D7" w:rsidP="005379D7">
      <w:pPr>
        <w:spacing w:after="0"/>
        <w:ind w:left="-567" w:firstLine="283"/>
        <w:jc w:val="both"/>
        <w:rPr>
          <w:rFonts w:ascii="Times New Roman" w:hAnsi="Times New Roman" w:cs="Times New Roman"/>
          <w:sz w:val="24"/>
        </w:rPr>
      </w:pPr>
    </w:p>
    <w:p w:rsidR="005379D7" w:rsidRPr="00A40EC1" w:rsidRDefault="005379D7" w:rsidP="005379D7">
      <w:pPr>
        <w:spacing w:after="0"/>
        <w:ind w:left="-567" w:firstLine="283"/>
        <w:jc w:val="both"/>
        <w:rPr>
          <w:rFonts w:ascii="Times New Roman" w:hAnsi="Times New Roman" w:cs="Times New Roman"/>
          <w:sz w:val="24"/>
          <w:u w:val="single"/>
        </w:rPr>
      </w:pPr>
      <w:r w:rsidRPr="00A40EC1">
        <w:rPr>
          <w:rFonts w:ascii="Times New Roman" w:hAnsi="Times New Roman" w:cs="Times New Roman"/>
          <w:sz w:val="24"/>
          <w:u w:val="single"/>
        </w:rPr>
        <w:t>Тема 1. Основы охраны труда в Российской Федерации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1.1. Основные понятия охраны труда</w:t>
      </w:r>
      <w:r>
        <w:rPr>
          <w:rFonts w:ascii="Times New Roman" w:hAnsi="Times New Roman" w:cs="Times New Roman"/>
          <w:sz w:val="24"/>
        </w:rPr>
        <w:t>.</w:t>
      </w:r>
    </w:p>
    <w:p w:rsidR="005379D7" w:rsidRPr="00A40EC1" w:rsidRDefault="005379D7" w:rsidP="005379D7">
      <w:pPr>
        <w:spacing w:after="0"/>
        <w:ind w:left="-567" w:firstLine="283"/>
        <w:jc w:val="both"/>
        <w:rPr>
          <w:rFonts w:ascii="Times New Roman" w:hAnsi="Times New Roman" w:cs="Times New Roman"/>
          <w:sz w:val="24"/>
        </w:rPr>
      </w:pP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Понятие устойчивости (гомеостазиса) внутренней среды организма человека и его приспособляемости к изменяющимся внешним условиям (адаптация). Неблагоприятное воздействие различных факторов внешней среды на организм человека. Понятие о здоровье, утомлении, переутомлении, болезни, травме, смерти. Работос</w:t>
      </w:r>
      <w:r>
        <w:rPr>
          <w:rFonts w:ascii="Times New Roman" w:hAnsi="Times New Roman" w:cs="Times New Roman"/>
          <w:sz w:val="24"/>
        </w:rPr>
        <w:t>пособность человека.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Производственная среда и ее опасные и вредные производственные факторы. Классификация факторов производственной среды. Нормирование факторов производственной среды. Концепция порогового воздействия вредных факторов. Концепция </w:t>
      </w:r>
      <w:proofErr w:type="spellStart"/>
      <w:r w:rsidRPr="00A40EC1">
        <w:rPr>
          <w:rFonts w:ascii="Times New Roman" w:hAnsi="Times New Roman" w:cs="Times New Roman"/>
          <w:sz w:val="24"/>
        </w:rPr>
        <w:t>беспорогового</w:t>
      </w:r>
      <w:proofErr w:type="spellEnd"/>
      <w:r w:rsidRPr="00A40EC1">
        <w:rPr>
          <w:rFonts w:ascii="Times New Roman" w:hAnsi="Times New Roman" w:cs="Times New Roman"/>
          <w:sz w:val="24"/>
        </w:rPr>
        <w:t xml:space="preserve"> воздействия радиации. Понятия о предельно допустимой концентрации (ПДК), предельно допустимом уровне (ПДУ), предельно допустимом значении (ПДЗ), п</w:t>
      </w:r>
      <w:r>
        <w:rPr>
          <w:rFonts w:ascii="Times New Roman" w:hAnsi="Times New Roman" w:cs="Times New Roman"/>
          <w:sz w:val="24"/>
        </w:rPr>
        <w:t>редельно допустимой дозе (ПДД).</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Трудовой процесс, его тяжесть и напряженность. Нормирование факторов тр</w:t>
      </w:r>
      <w:r>
        <w:rPr>
          <w:rFonts w:ascii="Times New Roman" w:hAnsi="Times New Roman" w:cs="Times New Roman"/>
          <w:sz w:val="24"/>
        </w:rPr>
        <w:t>удового процесса.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Классификация условий труда по гигиеническим критериям. Оптимальные и допустимые условия труда. Вредные и опасные условия т</w:t>
      </w:r>
      <w:r>
        <w:rPr>
          <w:rFonts w:ascii="Times New Roman" w:hAnsi="Times New Roman" w:cs="Times New Roman"/>
          <w:sz w:val="24"/>
        </w:rPr>
        <w:t>руда. Безопасные условия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proofErr w:type="gramStart"/>
      <w:r w:rsidRPr="00A40EC1">
        <w:rPr>
          <w:rFonts w:ascii="Times New Roman" w:hAnsi="Times New Roman" w:cs="Times New Roman"/>
          <w:sz w:val="24"/>
        </w:rPr>
        <w:t>Закономерное</w:t>
      </w:r>
      <w:proofErr w:type="gramEnd"/>
      <w:r w:rsidRPr="00A40EC1">
        <w:rPr>
          <w:rFonts w:ascii="Times New Roman" w:hAnsi="Times New Roman" w:cs="Times New Roman"/>
          <w:sz w:val="24"/>
        </w:rPr>
        <w:t xml:space="preserve"> и случайное в воздействии условий труда на организм человека. Риски </w:t>
      </w:r>
      <w:proofErr w:type="spellStart"/>
      <w:r w:rsidRPr="00A40EC1">
        <w:rPr>
          <w:rFonts w:ascii="Times New Roman" w:hAnsi="Times New Roman" w:cs="Times New Roman"/>
          <w:sz w:val="24"/>
        </w:rPr>
        <w:t>травмирования</w:t>
      </w:r>
      <w:proofErr w:type="spellEnd"/>
      <w:r w:rsidRPr="00A40EC1">
        <w:rPr>
          <w:rFonts w:ascii="Times New Roman" w:hAnsi="Times New Roman" w:cs="Times New Roman"/>
          <w:sz w:val="24"/>
        </w:rPr>
        <w:t xml:space="preserve"> и заболевания.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Наемный труд как социальное/трудовое отношение нанимателя (работодателя) и наемного работника. Потребность предпринимателя (организатора производства) в выполнении конкретной производственной функции как трудовой функции и его готовность выполнять обязанности работодателя. Способность человека выполнять трудовую функцию и его готовность выполнять трудовые обязанности работника. Понятие о трудоспособности. Рынок труда. </w:t>
      </w:r>
      <w:proofErr w:type="gramStart"/>
      <w:r w:rsidRPr="00A40EC1">
        <w:rPr>
          <w:rFonts w:ascii="Times New Roman" w:hAnsi="Times New Roman" w:cs="Times New Roman"/>
          <w:sz w:val="24"/>
        </w:rPr>
        <w:t>Основные условия договоренности между нанимателем и нанимаемым: способность работника лично выполнять требуемую трудовую функцию и готовность подчиняться трудовому распорядку работодателя; готовность работодателя предоставить работу в условиях, соответствующих требованиям охраны труда, и своевременно выплачивать определенное денежное вознаграждение (заработную плату) согласному с его размером работнику; согласие работника работать в тех условиях труда, которые ему может предоставить работодатель.</w:t>
      </w:r>
      <w:proofErr w:type="gramEnd"/>
      <w:r w:rsidRPr="00A40EC1">
        <w:rPr>
          <w:rFonts w:ascii="Times New Roman" w:hAnsi="Times New Roman" w:cs="Times New Roman"/>
          <w:sz w:val="24"/>
        </w:rPr>
        <w:t xml:space="preserve"> </w:t>
      </w:r>
      <w:r>
        <w:rPr>
          <w:rFonts w:ascii="Times New Roman" w:hAnsi="Times New Roman" w:cs="Times New Roman"/>
          <w:sz w:val="24"/>
        </w:rPr>
        <w:t>Особенности трудовых отношений.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Понятие о риске утраты работником трудоспособности – профессиональном риске. Утрата трудоспособности и возможности существования как социальная опасность для человека и общества. Смерть работника как потеря возможности нормального существования его иждивенцев. Заинтересованность общества в снижении профессиональных рисков и предоставлении рабо</w:t>
      </w:r>
      <w:r>
        <w:rPr>
          <w:rFonts w:ascii="Times New Roman" w:hAnsi="Times New Roman" w:cs="Times New Roman"/>
          <w:sz w:val="24"/>
        </w:rPr>
        <w:t>тнику безопасных условий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Понятие «охрана труда». Основная задача охраны труда – предотвращение производственного травматизма и профессиональных заболеваний и минимизация их социальных последствий. Социальная и экономическая су</w:t>
      </w:r>
      <w:r>
        <w:rPr>
          <w:rFonts w:ascii="Times New Roman" w:hAnsi="Times New Roman" w:cs="Times New Roman"/>
          <w:sz w:val="24"/>
        </w:rPr>
        <w:t>щность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Основные принципы обеспечения охраны</w:t>
      </w:r>
      <w:r>
        <w:rPr>
          <w:rFonts w:ascii="Times New Roman" w:hAnsi="Times New Roman" w:cs="Times New Roman"/>
          <w:sz w:val="24"/>
        </w:rPr>
        <w:t xml:space="preserve"> труда как системы мероприятий: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lastRenderedPageBreak/>
        <w:tab/>
      </w:r>
      <w:r w:rsidRPr="00A40EC1">
        <w:rPr>
          <w:rFonts w:ascii="Times New Roman" w:hAnsi="Times New Roman" w:cs="Times New Roman"/>
          <w:sz w:val="24"/>
        </w:rPr>
        <w:t>необходимых для обеспечения сохранения жизни, здоровья и трудоспособности работников в процессе трудовой деятельности;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гарантирующих защиту права работников на труд в условиях, соответствующих требованиям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определения и выплаты компенсаций за тяжелые работы и работы с вредными и (или) опасными условиями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социального страхования работников от несчастных случаев на производстве 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медицинской, социальной и профессиональной реабилитации работников, пострадавших от несчастных случаев на производстве 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proofErr w:type="gramStart"/>
      <w:r w:rsidRPr="00A40EC1">
        <w:rPr>
          <w:rFonts w:ascii="Times New Roman" w:hAnsi="Times New Roman" w:cs="Times New Roman"/>
          <w:sz w:val="24"/>
        </w:rPr>
        <w:t>Экономический механизм</w:t>
      </w:r>
      <w:proofErr w:type="gramEnd"/>
      <w:r w:rsidRPr="00A40EC1">
        <w:rPr>
          <w:rFonts w:ascii="Times New Roman" w:hAnsi="Times New Roman" w:cs="Times New Roman"/>
          <w:sz w:val="24"/>
        </w:rPr>
        <w:t xml:space="preserve"> и финансовое обеспечение системы управления охраной труда. Финансирование мероприятий по обеспечению безопасных условий труда и по улучшению условий и охраны труда. Структура затрат на мероприятия по охране труда. Оценка экономической эффективности мероприятий по охране труда. Понятие предотвращенного ущерба, прямых и косвенных</w:t>
      </w:r>
      <w:r>
        <w:rPr>
          <w:rFonts w:ascii="Times New Roman" w:hAnsi="Times New Roman" w:cs="Times New Roman"/>
          <w:sz w:val="24"/>
        </w:rPr>
        <w:t xml:space="preserve"> потерь.</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1.2. Нормативно-правовые основы охраны труда</w:t>
      </w:r>
      <w:r>
        <w:rPr>
          <w:rFonts w:ascii="Times New Roman" w:hAnsi="Times New Roman" w:cs="Times New Roman"/>
          <w:sz w:val="24"/>
        </w:rPr>
        <w:t>.</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Нормативные требования охраны труда. Использование нормативных требований охраны труда для регулирования социально-трудовых отношений</w:t>
      </w:r>
      <w:r>
        <w:rPr>
          <w:rFonts w:ascii="Times New Roman" w:hAnsi="Times New Roman" w:cs="Times New Roman"/>
          <w:sz w:val="24"/>
        </w:rPr>
        <w:t>. Обязательность их выполнения.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Нормативные акты, содержащие нормативные требования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Международные и европейские стандарты и нормы. Нормы Евр</w:t>
      </w:r>
      <w:r>
        <w:rPr>
          <w:rFonts w:ascii="Times New Roman" w:hAnsi="Times New Roman" w:cs="Times New Roman"/>
          <w:sz w:val="24"/>
        </w:rPr>
        <w:t>азийского экономического союза.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Национальные и межгосударственные (ГОСТ) стандарты. СанПиНы (санитарные правила и нормы), СНиПы (строительные нормы и правила), СП (своды правил), ПОТ (правила охраны труда), ПБ (правила безопасности), РД (руководящие документы), МУ (методические указания) и другие нормативные документы </w:t>
      </w:r>
      <w:r>
        <w:rPr>
          <w:rFonts w:ascii="Times New Roman" w:hAnsi="Times New Roman" w:cs="Times New Roman"/>
          <w:sz w:val="24"/>
        </w:rPr>
        <w:t>национального законодательства.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1.3. Обеспечение </w:t>
      </w:r>
      <w:r>
        <w:rPr>
          <w:rFonts w:ascii="Times New Roman" w:hAnsi="Times New Roman" w:cs="Times New Roman"/>
          <w:sz w:val="24"/>
        </w:rPr>
        <w:t>прав работников на охрану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Общие сведения о праве и правовых нормативных актах: законах, подзаконных актах, международных договорах и судебных решениях. Виды права. Гражданское право. Трудовое право. Охрана труда как часть трудового права.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Правовые источники охраны труда: Конституция; Трудовой кодекс; иные законы; постановления правительства; нормативные правовые акты органов исполнительной власти; акты органов местного самоуправления и локальные нормативные акты работодателя, содержащие нор</w:t>
      </w:r>
      <w:r>
        <w:rPr>
          <w:rFonts w:ascii="Times New Roman" w:hAnsi="Times New Roman" w:cs="Times New Roman"/>
          <w:sz w:val="24"/>
        </w:rPr>
        <w:t>мы трудового права.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Международные трудовые нормы (стандарты) Международной организации труда, регулирующие трудовые отношения, ка</w:t>
      </w:r>
      <w:r>
        <w:rPr>
          <w:rFonts w:ascii="Times New Roman" w:hAnsi="Times New Roman" w:cs="Times New Roman"/>
          <w:sz w:val="24"/>
        </w:rPr>
        <w:t>сающиеся вопросов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Основополагающие принципы, касающиеся вопросов труда. Понятие принудительного труда. Запрещен</w:t>
      </w:r>
      <w:r>
        <w:rPr>
          <w:rFonts w:ascii="Times New Roman" w:hAnsi="Times New Roman" w:cs="Times New Roman"/>
          <w:sz w:val="24"/>
        </w:rPr>
        <w:t>ие принудительного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Трудовой договор между работником и работодате</w:t>
      </w:r>
      <w:r>
        <w:rPr>
          <w:rFonts w:ascii="Times New Roman" w:hAnsi="Times New Roman" w:cs="Times New Roman"/>
          <w:sz w:val="24"/>
        </w:rPr>
        <w:t>лем – основа их правоотношений.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Содержание трудового договора. Трудовая функция работника. Особенности трудовых функций. Обязательство работника по личному выполнению работы и подчинению внутреннему трудовому распорядку, действующему у работодателя. Обязательства работодателя по предоставлению работы, обеспечению условий труда, соответствующих требованиям охраны труда; по своеврем</w:t>
      </w:r>
      <w:r>
        <w:rPr>
          <w:rFonts w:ascii="Times New Roman" w:hAnsi="Times New Roman" w:cs="Times New Roman"/>
          <w:sz w:val="24"/>
        </w:rPr>
        <w:t>енной выплате заработной платы.</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Правила внутреннего трудового распорядка и их назначение. Особенности установления правил внутреннего трудовог</w:t>
      </w:r>
      <w:r>
        <w:rPr>
          <w:rFonts w:ascii="Times New Roman" w:hAnsi="Times New Roman" w:cs="Times New Roman"/>
          <w:sz w:val="24"/>
        </w:rPr>
        <w:t>о распорядка. Дисциплина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Отличие трудового договора от договоров </w:t>
      </w:r>
      <w:r>
        <w:rPr>
          <w:rFonts w:ascii="Times New Roman" w:hAnsi="Times New Roman" w:cs="Times New Roman"/>
          <w:sz w:val="24"/>
        </w:rPr>
        <w:t>гражданско-правового характера.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lastRenderedPageBreak/>
        <w:tab/>
      </w:r>
      <w:r w:rsidRPr="00A40EC1">
        <w:rPr>
          <w:rFonts w:ascii="Times New Roman" w:hAnsi="Times New Roman" w:cs="Times New Roman"/>
          <w:sz w:val="24"/>
        </w:rPr>
        <w:t>Основные направления государственной политики в области охраны труда: права и гарантии права работников на труд в условиях, соответств</w:t>
      </w:r>
      <w:r>
        <w:rPr>
          <w:rFonts w:ascii="Times New Roman" w:hAnsi="Times New Roman" w:cs="Times New Roman"/>
          <w:sz w:val="24"/>
        </w:rPr>
        <w:t>ующих требованиям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Особенности регулирования труда совместителей, надомников, работающих вахтовым способом. Особенности регулирования труда работников транспорта. Особенности регулирования т</w:t>
      </w:r>
      <w:r>
        <w:rPr>
          <w:rFonts w:ascii="Times New Roman" w:hAnsi="Times New Roman" w:cs="Times New Roman"/>
          <w:sz w:val="24"/>
        </w:rPr>
        <w:t>руда граждан других государств.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Особенности регулирования труда женщин, работников, имеющих несовершеннолетних детей или осуществляющих ухо</w:t>
      </w:r>
      <w:r>
        <w:rPr>
          <w:rFonts w:ascii="Times New Roman" w:hAnsi="Times New Roman" w:cs="Times New Roman"/>
          <w:sz w:val="24"/>
        </w:rPr>
        <w:t>д за больными членами их семей.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Особенности регулир</w:t>
      </w:r>
      <w:r>
        <w:rPr>
          <w:rFonts w:ascii="Times New Roman" w:hAnsi="Times New Roman" w:cs="Times New Roman"/>
          <w:sz w:val="24"/>
        </w:rPr>
        <w:t>ования труда лиц моложе 18 лет.</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Нормативные акты смежных (с трудовым правом) отраслей права по вопросам, касающимся обеспечения безопасности и сохранения здоровья работников при выполнении ими трудовых обязанностей перед работодателем, соблюдения законодательства о труде и охране труда, безопасности</w:t>
      </w:r>
      <w:r>
        <w:rPr>
          <w:rFonts w:ascii="Times New Roman" w:hAnsi="Times New Roman" w:cs="Times New Roman"/>
          <w:sz w:val="24"/>
        </w:rPr>
        <w:t xml:space="preserve"> производственной деятельности.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Гражданский кодекс в части, касающейся вопросов возмещения вреда, причиненного несчастным случаем на производстве или</w:t>
      </w:r>
      <w:r>
        <w:rPr>
          <w:rFonts w:ascii="Times New Roman" w:hAnsi="Times New Roman" w:cs="Times New Roman"/>
          <w:sz w:val="24"/>
        </w:rPr>
        <w:t xml:space="preserve"> профессиональным заболеванием.</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Уголовный кодекс в части, касающейся уголовной ответственности за нарушение требований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Кодекс об административных правонарушениях в части, касающейся административной ответственности за нар</w:t>
      </w:r>
      <w:r>
        <w:rPr>
          <w:rFonts w:ascii="Times New Roman" w:hAnsi="Times New Roman" w:cs="Times New Roman"/>
          <w:sz w:val="24"/>
        </w:rPr>
        <w:t>ушение требований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Законодательные и иные нормативные правовые акты о социальном страховании от несчастных случаев на производстве </w:t>
      </w:r>
      <w:r>
        <w:rPr>
          <w:rFonts w:ascii="Times New Roman" w:hAnsi="Times New Roman" w:cs="Times New Roman"/>
          <w:sz w:val="24"/>
        </w:rPr>
        <w:t>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Законодательство о санитарно-эпидемиологическом благополуч</w:t>
      </w:r>
      <w:r>
        <w:rPr>
          <w:rFonts w:ascii="Times New Roman" w:hAnsi="Times New Roman" w:cs="Times New Roman"/>
          <w:sz w:val="24"/>
        </w:rPr>
        <w:t>ии граждан, включая работников.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Законы о техническом регулировании, промышленной, радиационной, пожарной безопасности, иные связанные с безопасностью законы </w:t>
      </w:r>
      <w:r>
        <w:rPr>
          <w:rFonts w:ascii="Times New Roman" w:hAnsi="Times New Roman" w:cs="Times New Roman"/>
          <w:sz w:val="24"/>
        </w:rPr>
        <w:t>национального законодательства.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Налоговый кодекс в части, касающейся отнесения затрат на обеспечение безопасных условий и охраны труда и на улучшение </w:t>
      </w:r>
      <w:r>
        <w:rPr>
          <w:rFonts w:ascii="Times New Roman" w:hAnsi="Times New Roman" w:cs="Times New Roman"/>
          <w:sz w:val="24"/>
        </w:rPr>
        <w:t>условий и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1.4. Государственный контроль и надзор за соблюде</w:t>
      </w:r>
      <w:r>
        <w:rPr>
          <w:rFonts w:ascii="Times New Roman" w:hAnsi="Times New Roman" w:cs="Times New Roman"/>
          <w:sz w:val="24"/>
        </w:rPr>
        <w:t>нием трудового законодательства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Правовые основы и основные методы государственного регулирования деятельности субъектов права в условиях рыночной экономики. Нормотворчество, надзор за правоприменительной практикой, организация рынка социально значимых услуг. </w:t>
      </w:r>
      <w:proofErr w:type="gramStart"/>
      <w:r w:rsidRPr="00A40EC1">
        <w:rPr>
          <w:rFonts w:ascii="Times New Roman" w:hAnsi="Times New Roman" w:cs="Times New Roman"/>
          <w:sz w:val="24"/>
        </w:rPr>
        <w:t>Административные, рыночные (экономические – налоги, тарифы и технические – сертификация, лицензирование, аккредитация, аттестация), социально-психологические методы управления (звания, награды, конкурсы).</w:t>
      </w:r>
      <w:proofErr w:type="gramEnd"/>
      <w:r w:rsidRPr="00A40EC1">
        <w:rPr>
          <w:rFonts w:ascii="Times New Roman" w:hAnsi="Times New Roman" w:cs="Times New Roman"/>
          <w:sz w:val="24"/>
        </w:rPr>
        <w:t xml:space="preserve"> Государственное регулирование деятельности субъектов права в сфере охраны тру</w:t>
      </w:r>
      <w:r>
        <w:rPr>
          <w:rFonts w:ascii="Times New Roman" w:hAnsi="Times New Roman" w:cs="Times New Roman"/>
          <w:sz w:val="24"/>
        </w:rPr>
        <w:t>да и безопасности производства.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Структура органов государственного управления охраной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Функции и полномочия в области охраны труда правительства, органов исполнительной вл</w:t>
      </w:r>
      <w:r>
        <w:rPr>
          <w:rFonts w:ascii="Times New Roman" w:hAnsi="Times New Roman" w:cs="Times New Roman"/>
          <w:sz w:val="24"/>
        </w:rPr>
        <w:t>асти и местного самоуправления.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Органы государственного надзора и </w:t>
      </w:r>
      <w:proofErr w:type="gramStart"/>
      <w:r w:rsidRPr="00A40EC1">
        <w:rPr>
          <w:rFonts w:ascii="Times New Roman" w:hAnsi="Times New Roman" w:cs="Times New Roman"/>
          <w:sz w:val="24"/>
        </w:rPr>
        <w:t>контроля за</w:t>
      </w:r>
      <w:proofErr w:type="gramEnd"/>
      <w:r w:rsidRPr="00A40EC1">
        <w:rPr>
          <w:rFonts w:ascii="Times New Roman" w:hAnsi="Times New Roman" w:cs="Times New Roman"/>
          <w:sz w:val="24"/>
        </w:rPr>
        <w:t xml:space="preserve"> соблюдением трудового законодательства и иных нормативных правовых актов, содержащих нормы трудового права. Прокуратура и ее роль в системе государственного надзора и контроля. Государственные инспекции и их функции</w:t>
      </w:r>
      <w:r>
        <w:rPr>
          <w:rFonts w:ascii="Times New Roman" w:hAnsi="Times New Roman" w:cs="Times New Roman"/>
          <w:sz w:val="24"/>
        </w:rPr>
        <w:t>. Специализированные инспекции.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Государственный инспектор и его права.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Органы, осуществляющие социальное страхование от несчастных случаев на производстве </w:t>
      </w:r>
      <w:r>
        <w:rPr>
          <w:rFonts w:ascii="Times New Roman" w:hAnsi="Times New Roman" w:cs="Times New Roman"/>
          <w:sz w:val="24"/>
        </w:rPr>
        <w:t>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Организация общественного контроля.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1.5. Социальное партнерство в сфере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lastRenderedPageBreak/>
        <w:tab/>
      </w:r>
      <w:r w:rsidRPr="00A40EC1">
        <w:rPr>
          <w:rFonts w:ascii="Times New Roman" w:hAnsi="Times New Roman" w:cs="Times New Roman"/>
          <w:sz w:val="24"/>
        </w:rPr>
        <w:t xml:space="preserve">Работники как субъект управления охраной труда. Понятие «культура охраны труда». Стили поведения работника и внутренняя мотивация на соблюдение требований охраны труда. Построение системы поощрений за работу без травматизма. Организация соревнования на лучшее рабочее место по охране труда. Организация корпоративного Дня охраны труда. Мероприятия Всемирного дня охраны труда, проводимого </w:t>
      </w:r>
      <w:r>
        <w:rPr>
          <w:rFonts w:ascii="Times New Roman" w:hAnsi="Times New Roman" w:cs="Times New Roman"/>
          <w:sz w:val="24"/>
        </w:rPr>
        <w:t>МОТ</w:t>
      </w:r>
      <w:r w:rsidRPr="00A40EC1">
        <w:rPr>
          <w:rFonts w:ascii="Times New Roman" w:hAnsi="Times New Roman" w:cs="Times New Roman"/>
          <w:sz w:val="24"/>
        </w:rPr>
        <w:t xml:space="preserve"> ежегодно 28 апреля.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Организация информирования работников по вопросам охраны труда. Вовлечение работни</w:t>
      </w:r>
      <w:r>
        <w:rPr>
          <w:rFonts w:ascii="Times New Roman" w:hAnsi="Times New Roman" w:cs="Times New Roman"/>
          <w:sz w:val="24"/>
        </w:rPr>
        <w:t>ков в управление охраной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Представители работников по охране труда - основная форма участия работников-исполнителей в управлении охраной труда. Организация работы представителей работников по охране труда: основные задачи и права; порядок взаимодействия с руководителями и специалистами организации-работодателя.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Организация работы комитета (комиссии) по охране труда: основные задачи, права и функции комитета (комиссии) по охране труда; порядок взаимодействия с руководителями и специалистами организации-работодателя.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Реализация общественного контроля на уровне работодателя.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Создание правовой базы эффективной организации работ по охране труда с помощью коллективного договора и соглашения по охране труда.</w:t>
      </w:r>
    </w:p>
    <w:p w:rsidR="005379D7" w:rsidRPr="00A40EC1" w:rsidRDefault="005379D7" w:rsidP="005379D7">
      <w:pPr>
        <w:spacing w:after="0"/>
        <w:ind w:left="-567" w:firstLine="283"/>
        <w:jc w:val="both"/>
        <w:rPr>
          <w:rFonts w:ascii="Times New Roman" w:hAnsi="Times New Roman" w:cs="Times New Roman"/>
          <w:sz w:val="24"/>
        </w:rPr>
      </w:pPr>
    </w:p>
    <w:p w:rsidR="005379D7" w:rsidRPr="003C7A19" w:rsidRDefault="005379D7" w:rsidP="005379D7">
      <w:pPr>
        <w:spacing w:after="0"/>
        <w:ind w:left="-567" w:firstLine="283"/>
        <w:jc w:val="both"/>
        <w:rPr>
          <w:rFonts w:ascii="Times New Roman" w:hAnsi="Times New Roman" w:cs="Times New Roman"/>
          <w:sz w:val="24"/>
          <w:u w:val="single"/>
        </w:rPr>
      </w:pPr>
      <w:r w:rsidRPr="003C7A19">
        <w:rPr>
          <w:rFonts w:ascii="Times New Roman" w:hAnsi="Times New Roman" w:cs="Times New Roman"/>
          <w:sz w:val="24"/>
          <w:u w:val="single"/>
        </w:rPr>
        <w:t>Тема 2. Стратегия безоп</w:t>
      </w:r>
      <w:r>
        <w:rPr>
          <w:rFonts w:ascii="Times New Roman" w:hAnsi="Times New Roman" w:cs="Times New Roman"/>
          <w:sz w:val="24"/>
          <w:u w:val="single"/>
        </w:rPr>
        <w:t>асности труда и охраны здоровья.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2.1. 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w:t>
      </w:r>
      <w:r>
        <w:rPr>
          <w:rFonts w:ascii="Times New Roman" w:hAnsi="Times New Roman" w:cs="Times New Roman"/>
          <w:sz w:val="24"/>
        </w:rPr>
        <w:t>опасных условий и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Системы организации работ по охране труда (СОРОТ) и системы управления охраной труда (СУОТ). Требования повышения эффективности производства и глобализации экономики к стандартизации систем управления охраной труда и безопасностью производства. Сертификация систем управления как средство публичного признания успешности стандартизированного управления охраной труда и безопасностью производства. Правовые основы стандартизации и сер</w:t>
      </w:r>
      <w:r>
        <w:rPr>
          <w:rFonts w:ascii="Times New Roman" w:hAnsi="Times New Roman" w:cs="Times New Roman"/>
          <w:sz w:val="24"/>
        </w:rPr>
        <w:t>тификации в сфере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Общие понятия современных систем управления (менеджмента) качеством, охраной окружающей среды, охраной труда, промышленной безопасностью. Стандарты Международной организации по стандартизации (ISO) серии 9000, 14000 и 45001. Руководство Международной организации труд</w:t>
      </w:r>
      <w:r>
        <w:rPr>
          <w:rFonts w:ascii="Times New Roman" w:hAnsi="Times New Roman" w:cs="Times New Roman"/>
          <w:sz w:val="24"/>
        </w:rPr>
        <w:t>а, межгосударственный стандарт.</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2.2. Лидерство в области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Деление работников по характеру их трудовых функций. Руководители и характер их функций в управлении. Специалисты и характер их функций в управлении. Работник</w:t>
      </w:r>
      <w:r>
        <w:rPr>
          <w:rFonts w:ascii="Times New Roman" w:hAnsi="Times New Roman" w:cs="Times New Roman"/>
          <w:sz w:val="24"/>
        </w:rPr>
        <w:t>и, не участвующие в управлении.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Описание системы формирования и развития лидерских качеств в области охраны труда. Характеристики лидерства. Описание процесса формирования и развития лидерства. Показатели лидерства. Методы фор</w:t>
      </w:r>
      <w:r>
        <w:rPr>
          <w:rFonts w:ascii="Times New Roman" w:hAnsi="Times New Roman" w:cs="Times New Roman"/>
          <w:sz w:val="24"/>
        </w:rPr>
        <w:t>мирования и развития лидерства.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2.3. Мотивация работников на безопасный труд</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Работники как субъект управления охраной труда. Понятие «культура охраны труда». Стили поведения работника и внутренняя мотивация на соблюдение требований охраны труда. Построение системы поощрений за работу без травматизма. Организация соревнования на лучшее рабочее место по охране труда. Организация корпоративного Дня охраны труда. Мероприятия Всемирног</w:t>
      </w:r>
      <w:r>
        <w:rPr>
          <w:rFonts w:ascii="Times New Roman" w:hAnsi="Times New Roman" w:cs="Times New Roman"/>
          <w:sz w:val="24"/>
        </w:rPr>
        <w:t>о дня охраны труда, проводимого МОТ ежегодно 28 апреля.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Организация информирования работников по вопросам охраны труда. Вовлечение работни</w:t>
      </w:r>
      <w:r>
        <w:rPr>
          <w:rFonts w:ascii="Times New Roman" w:hAnsi="Times New Roman" w:cs="Times New Roman"/>
          <w:sz w:val="24"/>
        </w:rPr>
        <w:t>ков в управление охраной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lastRenderedPageBreak/>
        <w:tab/>
      </w:r>
      <w:r w:rsidRPr="00A40EC1">
        <w:rPr>
          <w:rFonts w:ascii="Times New Roman" w:hAnsi="Times New Roman" w:cs="Times New Roman"/>
          <w:sz w:val="24"/>
        </w:rPr>
        <w:t>Представители работников по охране труда – основная форма участия работников-исполнителей в управлении охраной труда. Организация работы представителей работников по охране труда: основные задачи и права; порядок взаимодействия с руководителями и специалис</w:t>
      </w:r>
      <w:r>
        <w:rPr>
          <w:rFonts w:ascii="Times New Roman" w:hAnsi="Times New Roman" w:cs="Times New Roman"/>
          <w:sz w:val="24"/>
        </w:rPr>
        <w:t>тами организации-работодателя.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Организация работы комитета (комиссии) по охране труда: основные задачи, права и функции комитета (комиссии) по охране труда; порядок взаимодействия с руководителями и специали</w:t>
      </w:r>
      <w:r>
        <w:rPr>
          <w:rFonts w:ascii="Times New Roman" w:hAnsi="Times New Roman" w:cs="Times New Roman"/>
          <w:sz w:val="24"/>
        </w:rPr>
        <w:t>стами организации-работодателя.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Реализация общественного контроля на уровне работодателя.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Создание правовой базы эффективной организации работ по охране труда с помощью коллективного договор</w:t>
      </w:r>
      <w:r>
        <w:rPr>
          <w:rFonts w:ascii="Times New Roman" w:hAnsi="Times New Roman" w:cs="Times New Roman"/>
          <w:sz w:val="24"/>
        </w:rPr>
        <w:t>а и соглашения по охране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Понятие </w:t>
      </w:r>
      <w:r>
        <w:rPr>
          <w:rFonts w:ascii="Times New Roman" w:hAnsi="Times New Roman" w:cs="Times New Roman"/>
          <w:sz w:val="24"/>
        </w:rPr>
        <w:t>микроповреждения (микротравмы).</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Основание для регистрации микроповреждения (микротравмы) работника и рассмотрение обстоятельств и причин, приведших к его возникновению.</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Порядок учета и рассмотрение обстоятельств и причин, приведших к возникновению микроповреждений (микротравм) работников.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Рекомендации по учету микроповреждений (микротравм).</w:t>
      </w:r>
    </w:p>
    <w:p w:rsidR="005379D7" w:rsidRPr="00A40EC1" w:rsidRDefault="005379D7" w:rsidP="005379D7">
      <w:pPr>
        <w:spacing w:after="0"/>
        <w:ind w:left="-567" w:firstLine="283"/>
        <w:jc w:val="both"/>
        <w:rPr>
          <w:rFonts w:ascii="Times New Roman" w:hAnsi="Times New Roman" w:cs="Times New Roman"/>
          <w:sz w:val="24"/>
        </w:rPr>
      </w:pPr>
    </w:p>
    <w:p w:rsidR="005379D7" w:rsidRPr="00A5687C" w:rsidRDefault="005379D7" w:rsidP="005379D7">
      <w:pPr>
        <w:spacing w:after="0"/>
        <w:ind w:left="-567" w:firstLine="283"/>
        <w:jc w:val="both"/>
        <w:rPr>
          <w:rFonts w:ascii="Times New Roman" w:hAnsi="Times New Roman" w:cs="Times New Roman"/>
          <w:sz w:val="24"/>
          <w:u w:val="single"/>
        </w:rPr>
      </w:pPr>
      <w:r w:rsidRPr="00A5687C">
        <w:rPr>
          <w:rFonts w:ascii="Times New Roman" w:hAnsi="Times New Roman" w:cs="Times New Roman"/>
          <w:sz w:val="24"/>
          <w:u w:val="single"/>
        </w:rPr>
        <w:t>Тема 3. Система управле</w:t>
      </w:r>
      <w:r>
        <w:rPr>
          <w:rFonts w:ascii="Times New Roman" w:hAnsi="Times New Roman" w:cs="Times New Roman"/>
          <w:sz w:val="24"/>
          <w:u w:val="single"/>
        </w:rPr>
        <w:t>ния охраной труда в организации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3.1. Обеспечение функционирования системы управления охраной труда в организации.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Примерная структура и содер</w:t>
      </w:r>
      <w:r>
        <w:rPr>
          <w:rFonts w:ascii="Times New Roman" w:hAnsi="Times New Roman" w:cs="Times New Roman"/>
          <w:sz w:val="24"/>
        </w:rPr>
        <w:t>жание основных документов СУОТ:</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политика организации в сфере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цели и задачи корпоративного управления охраной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идентификация и оценка рисков;</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организационные структуры и ответственность персонала;</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обучение, осведомленность и компетентность персонала;</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взаимосвязи, взаимодействие и информация;</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документация и управление документацией;</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готовность к действиям в условиях аварийных ситуаций;</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взаимодействие с подрядчиками;</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контроль: мониторинг и измерения основных показателей;</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отчетные данные и их анализ;</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аудит функционирования СУОТ;</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анализ эффективности СУОТ со стороны руководства;</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проведение корректирующих мероприятий;</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процедуры непрерывного совершенствования деятельности по охране труда.</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Особенности создания и функционирования корпоративных систем управления охраной труда и промышленной безопасность</w:t>
      </w:r>
      <w:r>
        <w:rPr>
          <w:rFonts w:ascii="Times New Roman" w:hAnsi="Times New Roman" w:cs="Times New Roman"/>
          <w:sz w:val="24"/>
        </w:rPr>
        <w:t>ю (СУОТ и ПБ).</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3.2. Управление документами. Информирование работн</w:t>
      </w:r>
      <w:r>
        <w:rPr>
          <w:rFonts w:ascii="Times New Roman" w:hAnsi="Times New Roman" w:cs="Times New Roman"/>
          <w:sz w:val="24"/>
        </w:rPr>
        <w:t>иков об условиях и охране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Назначение докумен</w:t>
      </w:r>
      <w:r>
        <w:rPr>
          <w:rFonts w:ascii="Times New Roman" w:hAnsi="Times New Roman" w:cs="Times New Roman"/>
          <w:sz w:val="24"/>
        </w:rPr>
        <w:t>тирования в сфере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Основные виды документации:</w:t>
      </w:r>
    </w:p>
    <w:p w:rsidR="005379D7" w:rsidRPr="00A40EC1" w:rsidRDefault="005379D7" w:rsidP="005379D7">
      <w:pPr>
        <w:spacing w:after="0"/>
        <w:ind w:left="-567" w:firstLine="283"/>
        <w:jc w:val="both"/>
        <w:rPr>
          <w:rFonts w:ascii="Times New Roman" w:hAnsi="Times New Roman" w:cs="Times New Roman"/>
          <w:sz w:val="24"/>
        </w:rPr>
      </w:pPr>
      <w:proofErr w:type="gramStart"/>
      <w:r w:rsidRPr="00A40EC1">
        <w:rPr>
          <w:rFonts w:ascii="Times New Roman" w:hAnsi="Times New Roman" w:cs="Times New Roman"/>
          <w:sz w:val="24"/>
        </w:rPr>
        <w:t>устанавливающего и распорядительно-организационного характера (локальные нормативные акты работодателя: приказы, положения, распоряжения, инструкции, порядки, правила, регламенты, программы и т.п.);</w:t>
      </w:r>
      <w:proofErr w:type="gramEnd"/>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фиксирующего и учитывающего характера («записи» о мероприятиях, событиях и фактах деятельности по охране труда, а также об инцидентах, несчастных случаях, случаях острых и хронических заболеваний, в том числе требующих квалификации по подозрению на их профессиональный характер);</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lastRenderedPageBreak/>
        <w:t>информационно-коммуникационного характера (информирование, переписка, предписания органов контроля и надзора, отчетность).</w:t>
      </w:r>
    </w:p>
    <w:p w:rsidR="005379D7" w:rsidRPr="00A40EC1" w:rsidRDefault="005379D7" w:rsidP="005379D7">
      <w:pPr>
        <w:spacing w:after="0"/>
        <w:ind w:left="-567" w:firstLine="283"/>
        <w:jc w:val="both"/>
        <w:rPr>
          <w:rFonts w:ascii="Times New Roman" w:hAnsi="Times New Roman" w:cs="Times New Roman"/>
          <w:sz w:val="24"/>
        </w:rPr>
      </w:pPr>
      <w:r w:rsidRPr="00A40EC1">
        <w:rPr>
          <w:rFonts w:ascii="Times New Roman" w:hAnsi="Times New Roman" w:cs="Times New Roman"/>
          <w:sz w:val="24"/>
        </w:rPr>
        <w:t>Использование работодателем нормативно-правовых и нормативно-технических актов, содержащих государственные норма</w:t>
      </w:r>
      <w:r>
        <w:rPr>
          <w:rFonts w:ascii="Times New Roman" w:hAnsi="Times New Roman" w:cs="Times New Roman"/>
          <w:sz w:val="24"/>
        </w:rPr>
        <w:t>тивные требования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Локальные нормативные акты работодателя, содержащие нормы трудового права и требования охраны труда, регулирующие соблюдение работниками требований охраны труда и выполнение работодателем государственных норма</w:t>
      </w:r>
      <w:r>
        <w:rPr>
          <w:rFonts w:ascii="Times New Roman" w:hAnsi="Times New Roman" w:cs="Times New Roman"/>
          <w:sz w:val="24"/>
        </w:rPr>
        <w:t>тивных требований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Понятие «записи данных». Документальная фиксация проведения инструктажей, </w:t>
      </w:r>
      <w:proofErr w:type="gramStart"/>
      <w:r w:rsidRPr="00A40EC1">
        <w:rPr>
          <w:rFonts w:ascii="Times New Roman" w:hAnsi="Times New Roman" w:cs="Times New Roman"/>
          <w:sz w:val="24"/>
        </w:rPr>
        <w:t>обучения по охране</w:t>
      </w:r>
      <w:proofErr w:type="gramEnd"/>
      <w:r w:rsidRPr="00A40EC1">
        <w:rPr>
          <w:rFonts w:ascii="Times New Roman" w:hAnsi="Times New Roman" w:cs="Times New Roman"/>
          <w:sz w:val="24"/>
        </w:rPr>
        <w:t xml:space="preserve"> труда, медосмотров, выдачи средств индивидуальной защиты и т.п. Документирование расследования несчастных случаев на производстве </w:t>
      </w:r>
      <w:r>
        <w:rPr>
          <w:rFonts w:ascii="Times New Roman" w:hAnsi="Times New Roman" w:cs="Times New Roman"/>
          <w:sz w:val="24"/>
        </w:rPr>
        <w:t>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3.3. Специальная оценка условий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Проведение оценки соответствия работ по охране труда нормативным требованиям охраны труда. Назначение и методы оценки соответствия.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3.4. Оценка и управ</w:t>
      </w:r>
      <w:r>
        <w:rPr>
          <w:rFonts w:ascii="Times New Roman" w:hAnsi="Times New Roman" w:cs="Times New Roman"/>
          <w:sz w:val="24"/>
        </w:rPr>
        <w:t>ление профессиональными рисками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Общие понятия обеспечения безопасности. Профессиональный риск как мера уровня обеспечения безопасности.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Идентификация опасностей и оценка риска. Методы оценки уровня профессионального риска.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Основные принципы управления рисками: принцип профилактики неблагоприятных событий и принцип минимизации последствий неблагоприятных событий. Мероприятия, проводимые в ООО «Гамма», по устранению, минимизации и управлению профессиональными рисками.</w:t>
      </w:r>
    </w:p>
    <w:p w:rsidR="005379D7"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3.5. Подготовка работников по охране труда</w:t>
      </w:r>
    </w:p>
    <w:p w:rsidR="005379D7"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565E47">
        <w:rPr>
          <w:rFonts w:ascii="Times New Roman" w:hAnsi="Times New Roman" w:cs="Times New Roman"/>
          <w:sz w:val="24"/>
        </w:rPr>
        <w:t xml:space="preserve">Связь компетентности работников в вопросах охраны труда и безопасности производства </w:t>
      </w:r>
      <w:proofErr w:type="gramStart"/>
      <w:r w:rsidRPr="00565E47">
        <w:rPr>
          <w:rFonts w:ascii="Times New Roman" w:hAnsi="Times New Roman" w:cs="Times New Roman"/>
          <w:sz w:val="24"/>
        </w:rPr>
        <w:t>с</w:t>
      </w:r>
      <w:proofErr w:type="gramEnd"/>
    </w:p>
    <w:p w:rsidR="005379D7" w:rsidRPr="00A40EC1" w:rsidRDefault="005379D7" w:rsidP="005379D7">
      <w:pPr>
        <w:spacing w:after="0"/>
        <w:ind w:left="-567" w:firstLine="283"/>
        <w:jc w:val="both"/>
        <w:rPr>
          <w:rFonts w:ascii="Times New Roman" w:hAnsi="Times New Roman" w:cs="Times New Roman"/>
          <w:sz w:val="24"/>
        </w:rPr>
      </w:pPr>
      <w:r w:rsidRPr="00565E47">
        <w:rPr>
          <w:rFonts w:ascii="Times New Roman" w:hAnsi="Times New Roman" w:cs="Times New Roman"/>
          <w:sz w:val="24"/>
        </w:rPr>
        <w:t xml:space="preserve">выполнением </w:t>
      </w:r>
      <w:proofErr w:type="spellStart"/>
      <w:r w:rsidRPr="00565E47">
        <w:rPr>
          <w:rFonts w:ascii="Times New Roman" w:hAnsi="Times New Roman" w:cs="Times New Roman"/>
          <w:sz w:val="24"/>
        </w:rPr>
        <w:t>имисвоихтрудовых</w:t>
      </w:r>
      <w:proofErr w:type="spellEnd"/>
      <w:r w:rsidRPr="00565E47">
        <w:rPr>
          <w:rFonts w:ascii="Times New Roman" w:hAnsi="Times New Roman" w:cs="Times New Roman"/>
          <w:sz w:val="24"/>
        </w:rPr>
        <w:t xml:space="preserve"> функций. </w:t>
      </w:r>
      <w:proofErr w:type="spellStart"/>
      <w:r w:rsidRPr="00565E47">
        <w:rPr>
          <w:rFonts w:ascii="Times New Roman" w:hAnsi="Times New Roman" w:cs="Times New Roman"/>
          <w:sz w:val="24"/>
        </w:rPr>
        <w:t>Тенденцииксовмещению</w:t>
      </w:r>
      <w:proofErr w:type="spellEnd"/>
      <w:r w:rsidRPr="00565E47">
        <w:rPr>
          <w:rFonts w:ascii="Times New Roman" w:hAnsi="Times New Roman" w:cs="Times New Roman"/>
          <w:sz w:val="24"/>
        </w:rPr>
        <w:t xml:space="preserve"> профессий 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универсализации трудовых функций работников.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Обязанности работодателя по обучению работников безопасным методам и приемам выполнения работ, по проведению инструктажей по охране труда, стажировки на рабочем месте, проверки знаний требований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Обязанности работников по прохождению обучения безопасным методам и приемам выполнения работ по охране труда, инструктажей по охране труда, стажировки на рабочем месте, проверки знаний требований охраны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Организация обучения по охране труда и проверки </w:t>
      </w:r>
      <w:proofErr w:type="gramStart"/>
      <w:r w:rsidRPr="00A40EC1">
        <w:rPr>
          <w:rFonts w:ascii="Times New Roman" w:hAnsi="Times New Roman" w:cs="Times New Roman"/>
          <w:sz w:val="24"/>
        </w:rPr>
        <w:t>знаний требований охраны труда руководителей</w:t>
      </w:r>
      <w:proofErr w:type="gramEnd"/>
      <w:r w:rsidRPr="00A40EC1">
        <w:rPr>
          <w:rFonts w:ascii="Times New Roman" w:hAnsi="Times New Roman" w:cs="Times New Roman"/>
          <w:sz w:val="24"/>
        </w:rPr>
        <w:t xml:space="preserve"> и специалистов.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Организация обучения по охране труда и проверки </w:t>
      </w:r>
      <w:proofErr w:type="gramStart"/>
      <w:r w:rsidRPr="00A40EC1">
        <w:rPr>
          <w:rFonts w:ascii="Times New Roman" w:hAnsi="Times New Roman" w:cs="Times New Roman"/>
          <w:sz w:val="24"/>
        </w:rPr>
        <w:t>знаний требований охраны труда работников рабочих профессий</w:t>
      </w:r>
      <w:proofErr w:type="gramEnd"/>
      <w:r w:rsidRPr="00A40EC1">
        <w:rPr>
          <w:rFonts w:ascii="Times New Roman" w:hAnsi="Times New Roman" w:cs="Times New Roman"/>
          <w:sz w:val="24"/>
        </w:rPr>
        <w:t xml:space="preserve"> и младшего обслуживающего персонала.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Виды и содержание инструктажей работников по охране труда. Порядок разработки, согласования и утверждения программ инструктирования по охране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3.6. Обеспечение работников средствами индивидуальной защиты, смывающими и обезвреживающими средствами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Роль и место средств индивидуальной защиты в ряду профилактических мероприятий, направленных на предупреждение травматизма и профессиональной заболеваемости работников.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lastRenderedPageBreak/>
        <w:tab/>
      </w:r>
      <w:r w:rsidRPr="00A40EC1">
        <w:rPr>
          <w:rFonts w:ascii="Times New Roman" w:hAnsi="Times New Roman" w:cs="Times New Roman"/>
          <w:sz w:val="24"/>
        </w:rPr>
        <w:t>Классификация средств индивидуальной защиты, требования к ним. Типовые отраслевые нормы бесплатной выдачи работникам специальной одежды, специальной обуви и других средств индивидуальной защиты.</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Основные типы средств индивидуальной защиты. Каски. Очки. Рукавицы. </w:t>
      </w:r>
      <w:proofErr w:type="spellStart"/>
      <w:r w:rsidRPr="00A40EC1">
        <w:rPr>
          <w:rFonts w:ascii="Times New Roman" w:hAnsi="Times New Roman" w:cs="Times New Roman"/>
          <w:sz w:val="24"/>
        </w:rPr>
        <w:t>Спецобувь</w:t>
      </w:r>
      <w:proofErr w:type="spellEnd"/>
      <w:r w:rsidRPr="00A40EC1">
        <w:rPr>
          <w:rFonts w:ascii="Times New Roman" w:hAnsi="Times New Roman" w:cs="Times New Roman"/>
          <w:sz w:val="24"/>
        </w:rPr>
        <w:t>.</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Обязанности работодателя по обеспечению работников средствами индивидуальной защиты. Порядок обеспечения работников специальной одеждой, специальной обувью и другими средствами индивидуальной защиты; организация их хранения, стирки, химической сушки, ремонта и т.п. Порядок обеспечения дежурными средствами индивидуальной защиты, теплой специальной одеждой и обувью. Организация учета и </w:t>
      </w:r>
      <w:proofErr w:type="gramStart"/>
      <w:r w:rsidRPr="00A40EC1">
        <w:rPr>
          <w:rFonts w:ascii="Times New Roman" w:hAnsi="Times New Roman" w:cs="Times New Roman"/>
          <w:sz w:val="24"/>
        </w:rPr>
        <w:t>контроля за</w:t>
      </w:r>
      <w:proofErr w:type="gramEnd"/>
      <w:r w:rsidRPr="00A40EC1">
        <w:rPr>
          <w:rFonts w:ascii="Times New Roman" w:hAnsi="Times New Roman" w:cs="Times New Roman"/>
          <w:sz w:val="24"/>
        </w:rPr>
        <w:t xml:space="preserve"> выдачей работникам</w:t>
      </w:r>
      <w:r>
        <w:rPr>
          <w:rFonts w:ascii="Times New Roman" w:hAnsi="Times New Roman" w:cs="Times New Roman"/>
          <w:sz w:val="24"/>
        </w:rPr>
        <w:t xml:space="preserve"> средств индивидуальной защиты.</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Обязанности работников по правильному применению средств индивидуальной защиты.</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3.7. Обеспечение га</w:t>
      </w:r>
      <w:r>
        <w:rPr>
          <w:rFonts w:ascii="Times New Roman" w:hAnsi="Times New Roman" w:cs="Times New Roman"/>
          <w:sz w:val="24"/>
        </w:rPr>
        <w:t>рантий и компенсаций работникам</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 xml:space="preserve">Понятие вреда, причинения вреда, </w:t>
      </w:r>
      <w:proofErr w:type="spellStart"/>
      <w:r w:rsidRPr="00A40EC1">
        <w:rPr>
          <w:rFonts w:ascii="Times New Roman" w:hAnsi="Times New Roman" w:cs="Times New Roman"/>
          <w:sz w:val="24"/>
        </w:rPr>
        <w:t>причинителя</w:t>
      </w:r>
      <w:proofErr w:type="spellEnd"/>
      <w:r w:rsidRPr="00A40EC1">
        <w:rPr>
          <w:rFonts w:ascii="Times New Roman" w:hAnsi="Times New Roman" w:cs="Times New Roman"/>
          <w:sz w:val="24"/>
        </w:rPr>
        <w:t xml:space="preserve"> вреда и возмещения вреда в гражданском праве. Третьи лица. Ответственность юридического лица или гражданина за вред, причиненный его работником. Ответственность за вред, причиненный деятельностью, создающей повышенную опасность для окружающих. Объем и характер возмещения вреда, причиненного повреждением здоровья. Материальный и моральный вред. Условия возмещения вреда. Способ и размер компенсации морального вреда. Обязанность работода</w:t>
      </w:r>
      <w:r>
        <w:rPr>
          <w:rFonts w:ascii="Times New Roman" w:hAnsi="Times New Roman" w:cs="Times New Roman"/>
          <w:sz w:val="24"/>
        </w:rPr>
        <w:t>теля возместить моральный вред.</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3.8. Обеспечение наблюдения за</w:t>
      </w:r>
      <w:r>
        <w:rPr>
          <w:rFonts w:ascii="Times New Roman" w:hAnsi="Times New Roman" w:cs="Times New Roman"/>
          <w:sz w:val="24"/>
        </w:rPr>
        <w:t xml:space="preserve"> состоянием здоровья работников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Организация внутрифирменного (корпоративного) производственного многоступенчатого контроля. Организация рассмотрения вопрос</w:t>
      </w:r>
      <w:r>
        <w:rPr>
          <w:rFonts w:ascii="Times New Roman" w:hAnsi="Times New Roman" w:cs="Times New Roman"/>
          <w:sz w:val="24"/>
        </w:rPr>
        <w:t>ов охраны труда руководителями.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Закрепление организационных мероприятий локальными нормативными актами работодателя.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3.9. Обеспечение санитарно-бытового обслуживания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Санитарно-бытовое обслуживание работников в соответствии с требованиями охраны труда. Установленные нормы оборудования санитарно-бытовых помещений, помещений для приема пищи, комнат для отдыха в рабочее время и психологической разгрузки, организация постов для оказания первой помощи, укомплектованн</w:t>
      </w:r>
      <w:r>
        <w:rPr>
          <w:rFonts w:ascii="Times New Roman" w:hAnsi="Times New Roman" w:cs="Times New Roman"/>
          <w:sz w:val="24"/>
        </w:rPr>
        <w:t>ых</w:t>
      </w:r>
      <w:r w:rsidRPr="00A40EC1">
        <w:rPr>
          <w:rFonts w:ascii="Times New Roman" w:hAnsi="Times New Roman" w:cs="Times New Roman"/>
          <w:sz w:val="24"/>
        </w:rPr>
        <w:t xml:space="preserve"> аптечками для оказания первой помощи.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Обязанность работодателя обеспечить перевозку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Система организационно-технических и санитарно-гигиенических и иных мероприятий, обеспечивающих безопасные условия труда и безопасность производственной деятельности.</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3.10. Обеспечение оптимальных режимов труда и отдыха работников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Режим рабочего времени и время отдыха. Продолжительность рабочей недели, ежедневной работы (смены), время начала и окончания работы, время перерывов в работе, число смен в сутки, чередование рабочих и нерабочих дней. Сменная работа. Сверхурочная работа и ее ограничение. Виды времени отдыха. Перерывы для отдыха и питания. Продолжительность еженедельного непрерывного отдыха. Ежегодные оплачиваемые отпуска и их продолжительность. Ежегодный дополнительный оплачиваемый отпуск.</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3.11. Обеспечение безопасного выполнения подрядных работ. Обеспечение снабжения безопасной продукцией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Взаимодействие с подрядчиками. Эргономические требования к рабочим местам «сидя» и «стоя». Безопасность оборудования, оснастки и инструмента, сырья и материалов, готовой продукции, находящихся на рабочем месте.</w:t>
      </w:r>
    </w:p>
    <w:p w:rsidR="005379D7" w:rsidRPr="00A40EC1" w:rsidRDefault="005379D7" w:rsidP="005379D7">
      <w:pPr>
        <w:spacing w:after="0"/>
        <w:ind w:left="-567" w:firstLine="283"/>
        <w:jc w:val="both"/>
        <w:rPr>
          <w:rFonts w:ascii="Times New Roman" w:hAnsi="Times New Roman" w:cs="Times New Roman"/>
          <w:sz w:val="24"/>
        </w:rPr>
      </w:pPr>
    </w:p>
    <w:p w:rsidR="005379D7" w:rsidRPr="00565E47" w:rsidRDefault="005379D7" w:rsidP="005379D7">
      <w:pPr>
        <w:spacing w:after="0"/>
        <w:ind w:left="-567" w:firstLine="283"/>
        <w:jc w:val="both"/>
        <w:rPr>
          <w:rFonts w:ascii="Times New Roman" w:hAnsi="Times New Roman" w:cs="Times New Roman"/>
          <w:sz w:val="24"/>
          <w:u w:val="single"/>
        </w:rPr>
      </w:pPr>
      <w:r w:rsidRPr="00565E47">
        <w:rPr>
          <w:rFonts w:ascii="Times New Roman" w:hAnsi="Times New Roman" w:cs="Times New Roman"/>
          <w:sz w:val="24"/>
          <w:u w:val="single"/>
        </w:rPr>
        <w:t>Тема 4. Расследование и предупреждение несчастных случаев 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4.1. Порядок р</w:t>
      </w:r>
      <w:r>
        <w:rPr>
          <w:rFonts w:ascii="Times New Roman" w:hAnsi="Times New Roman" w:cs="Times New Roman"/>
          <w:sz w:val="24"/>
        </w:rPr>
        <w:t>асследования несчастных случаев</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Причины производственных травм и их классификация.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Квалификация несчастных случаев на производстве. Порядок передачи информации о произошедших несчастных случаях. Первоочередные меры, принимаемые в связи с ними. Формирование комиссии по расследованию.</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Оформление материалов расследования. Порядок представления информации о несчастных случаях на производстве. Разработка обобщенных причин расследуемых событий, профилактических мероприятий по предотвращению аналогичных происшествий.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4.2. Обязательное социальное страхование работников от несчастных случаев на производстве 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Право работника на социальное страхование от несчастных случаев на производстве и профессиональных заболеваний. Обязанность работодателя по обеспечению социального страхования от несчастных случаев на производстве и профессиональных заболеваний.</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Страховые тарифы. Страховые взносы. Класс профессионального риска и страховой тариф для работодателей, производственная деятельность которых относится к сельскому хозяйству.</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Обеспечение по социальному страхованию и порядок его получения.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4.3. Организация и проведение внутреннего аудита безопасности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Документирование результатов многоступенчатого контроля по охране труда. Документирование результатов оценки условий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Документы информационного взаимодействия работодателя с подразделениями и сторонними организациями, органами управления, надзора и контроля.</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Отчетность и формы отчетных документов по охране труда.</w:t>
      </w:r>
    </w:p>
    <w:p w:rsidR="005379D7" w:rsidRPr="00A40EC1" w:rsidRDefault="005379D7" w:rsidP="005379D7">
      <w:pPr>
        <w:spacing w:after="0"/>
        <w:ind w:left="-567" w:firstLine="283"/>
        <w:jc w:val="both"/>
        <w:rPr>
          <w:rFonts w:ascii="Times New Roman" w:hAnsi="Times New Roman" w:cs="Times New Roman"/>
          <w:sz w:val="24"/>
        </w:rPr>
      </w:pPr>
      <w:r>
        <w:rPr>
          <w:rFonts w:ascii="Times New Roman" w:hAnsi="Times New Roman" w:cs="Times New Roman"/>
          <w:sz w:val="24"/>
        </w:rPr>
        <w:tab/>
      </w:r>
      <w:r w:rsidRPr="00A40EC1">
        <w:rPr>
          <w:rFonts w:ascii="Times New Roman" w:hAnsi="Times New Roman" w:cs="Times New Roman"/>
          <w:sz w:val="24"/>
        </w:rPr>
        <w:t>Организация документооборота.</w:t>
      </w:r>
    </w:p>
    <w:p w:rsidR="005379D7" w:rsidRPr="00A40EC1" w:rsidRDefault="005379D7" w:rsidP="005379D7">
      <w:pPr>
        <w:spacing w:after="0"/>
        <w:ind w:left="-567" w:firstLine="283"/>
        <w:jc w:val="both"/>
        <w:rPr>
          <w:rFonts w:ascii="Times New Roman" w:hAnsi="Times New Roman" w:cs="Times New Roman"/>
          <w:sz w:val="24"/>
        </w:rPr>
      </w:pPr>
    </w:p>
    <w:p w:rsidR="005379D7" w:rsidRPr="00A40EC1" w:rsidRDefault="005379D7" w:rsidP="005379D7">
      <w:pPr>
        <w:spacing w:after="0"/>
        <w:ind w:left="-567" w:firstLine="283"/>
        <w:jc w:val="both"/>
        <w:rPr>
          <w:rFonts w:ascii="Times New Roman" w:hAnsi="Times New Roman" w:cs="Times New Roman"/>
          <w:sz w:val="24"/>
        </w:rPr>
      </w:pPr>
    </w:p>
    <w:sectPr w:rsidR="005379D7" w:rsidRPr="00A40EC1" w:rsidSect="00200C4D">
      <w:footerReference w:type="default" r:id="rId9"/>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8AF" w:rsidRDefault="00D528AF" w:rsidP="00200C4D">
      <w:pPr>
        <w:spacing w:after="0" w:line="240" w:lineRule="auto"/>
      </w:pPr>
      <w:r>
        <w:separator/>
      </w:r>
    </w:p>
  </w:endnote>
  <w:endnote w:type="continuationSeparator" w:id="0">
    <w:p w:rsidR="00D528AF" w:rsidRDefault="00D528AF" w:rsidP="0020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extBookC">
    <w:altName w:val="Arial"/>
    <w:panose1 w:val="00000000000000000000"/>
    <w:charset w:val="CC"/>
    <w:family w:val="modern"/>
    <w:notTrueType/>
    <w:pitch w:val="variable"/>
    <w:sig w:usb0="00000201" w:usb1="00000000" w:usb2="00000000" w:usb3="00000000" w:csb0="00000004" w:csb1="00000000"/>
  </w:font>
  <w:font w:name="CenturySchlbkCyr">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95499"/>
      <w:showingPlcHdr/>
    </w:sdtPr>
    <w:sdtEndPr/>
    <w:sdtContent>
      <w:p w:rsidR="00200C4D" w:rsidRDefault="00532EE0">
        <w:pPr>
          <w:pStyle w:val="a6"/>
          <w:jc w:val="right"/>
        </w:pPr>
        <w:r>
          <w:t xml:space="preserve">     </w:t>
        </w:r>
      </w:p>
    </w:sdtContent>
  </w:sdt>
  <w:p w:rsidR="00200C4D" w:rsidRDefault="00200C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8AF" w:rsidRDefault="00D528AF" w:rsidP="00200C4D">
      <w:pPr>
        <w:spacing w:after="0" w:line="240" w:lineRule="auto"/>
      </w:pPr>
      <w:r>
        <w:separator/>
      </w:r>
    </w:p>
  </w:footnote>
  <w:footnote w:type="continuationSeparator" w:id="0">
    <w:p w:rsidR="00D528AF" w:rsidRDefault="00D528AF" w:rsidP="00200C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DFC"/>
    <w:rsid w:val="001F2DFC"/>
    <w:rsid w:val="00200C4D"/>
    <w:rsid w:val="0021287B"/>
    <w:rsid w:val="00315376"/>
    <w:rsid w:val="003F1AFD"/>
    <w:rsid w:val="004365B3"/>
    <w:rsid w:val="004853E0"/>
    <w:rsid w:val="00530582"/>
    <w:rsid w:val="00532EE0"/>
    <w:rsid w:val="005379D7"/>
    <w:rsid w:val="0056499A"/>
    <w:rsid w:val="005D0D28"/>
    <w:rsid w:val="006049BE"/>
    <w:rsid w:val="009457D9"/>
    <w:rsid w:val="009A4A38"/>
    <w:rsid w:val="00B217D9"/>
    <w:rsid w:val="00C02FE5"/>
    <w:rsid w:val="00C154C6"/>
    <w:rsid w:val="00D528AF"/>
    <w:rsid w:val="00D86FC9"/>
    <w:rsid w:val="00D9418A"/>
    <w:rsid w:val="00E2461F"/>
    <w:rsid w:val="00EB7849"/>
    <w:rsid w:val="00F43DB0"/>
    <w:rsid w:val="00F80930"/>
    <w:rsid w:val="00FF4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0C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200C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00C4D"/>
  </w:style>
  <w:style w:type="paragraph" w:styleId="a6">
    <w:name w:val="footer"/>
    <w:basedOn w:val="a"/>
    <w:link w:val="a7"/>
    <w:uiPriority w:val="99"/>
    <w:unhideWhenUsed/>
    <w:rsid w:val="00200C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0C4D"/>
  </w:style>
  <w:style w:type="paragraph" w:styleId="a8">
    <w:name w:val="Balloon Text"/>
    <w:basedOn w:val="a"/>
    <w:link w:val="a9"/>
    <w:uiPriority w:val="99"/>
    <w:semiHidden/>
    <w:unhideWhenUsed/>
    <w:rsid w:val="009A4A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A38"/>
    <w:rPr>
      <w:rFonts w:ascii="Tahoma" w:hAnsi="Tahoma" w:cs="Tahoma"/>
      <w:sz w:val="16"/>
      <w:szCs w:val="16"/>
    </w:rPr>
  </w:style>
  <w:style w:type="paragraph" w:customStyle="1" w:styleId="aa">
    <w:name w:val="[Без стиля]"/>
    <w:rsid w:val="00B217D9"/>
    <w:pPr>
      <w:autoSpaceDE w:val="0"/>
      <w:autoSpaceDN w:val="0"/>
      <w:adjustRightInd w:val="0"/>
      <w:spacing w:after="0" w:line="288" w:lineRule="auto"/>
    </w:pPr>
    <w:rPr>
      <w:rFonts w:ascii="Times New Roman" w:eastAsia="Times New Roman" w:hAnsi="Times New Roman" w:cs="Times New Roman"/>
      <w:color w:val="000000"/>
      <w:sz w:val="24"/>
      <w:szCs w:val="24"/>
      <w:lang w:val="en-US"/>
    </w:rPr>
  </w:style>
  <w:style w:type="paragraph" w:customStyle="1" w:styleId="17PRIL-header-2">
    <w:name w:val="17PRIL-header-2"/>
    <w:basedOn w:val="a"/>
    <w:uiPriority w:val="99"/>
    <w:rsid w:val="00B217D9"/>
    <w:pPr>
      <w:suppressAutoHyphens/>
      <w:autoSpaceDE w:val="0"/>
      <w:autoSpaceDN w:val="0"/>
      <w:adjustRightInd w:val="0"/>
      <w:spacing w:before="397" w:after="57" w:line="280" w:lineRule="atLeast"/>
      <w:ind w:left="567" w:right="567"/>
      <w:jc w:val="center"/>
    </w:pPr>
    <w:rPr>
      <w:rFonts w:ascii="TextBookC" w:eastAsia="Times New Roman" w:hAnsi="TextBookC" w:cs="TextBookC"/>
      <w:color w:val="000000"/>
      <w:sz w:val="24"/>
      <w:szCs w:val="24"/>
    </w:rPr>
  </w:style>
  <w:style w:type="paragraph" w:customStyle="1" w:styleId="17PRIL-txt">
    <w:name w:val="17PRIL-txt"/>
    <w:basedOn w:val="aa"/>
    <w:uiPriority w:val="99"/>
    <w:rsid w:val="00B217D9"/>
    <w:pPr>
      <w:tabs>
        <w:tab w:val="center" w:pos="4791"/>
      </w:tabs>
      <w:spacing w:line="380" w:lineRule="atLeast"/>
      <w:ind w:left="567" w:right="567" w:firstLine="283"/>
      <w:jc w:val="both"/>
    </w:pPr>
    <w:rPr>
      <w:rFonts w:ascii="TextBookC" w:hAnsi="TextBookC" w:cs="TextBookC"/>
      <w:sz w:val="20"/>
      <w:szCs w:val="20"/>
      <w:lang w:val="ru-RU"/>
    </w:rPr>
  </w:style>
  <w:style w:type="paragraph" w:customStyle="1" w:styleId="17PRIL-lst-form">
    <w:name w:val="17PRIL-lst-form"/>
    <w:basedOn w:val="aa"/>
    <w:uiPriority w:val="99"/>
    <w:rsid w:val="00B217D9"/>
    <w:pPr>
      <w:tabs>
        <w:tab w:val="left" w:pos="283"/>
      </w:tabs>
      <w:jc w:val="right"/>
    </w:pPr>
    <w:rPr>
      <w:rFonts w:ascii="CenturySchlbkCyr" w:hAnsi="CenturySchlbkCyr" w:cs="CenturySchlbkCyr"/>
      <w:i/>
      <w:iCs/>
      <w:sz w:val="14"/>
      <w:szCs w:val="14"/>
      <w:lang w:val="ru-RU"/>
    </w:rPr>
  </w:style>
  <w:style w:type="paragraph" w:customStyle="1" w:styleId="17TABL-txt">
    <w:name w:val="17TABL-txt"/>
    <w:basedOn w:val="17PRIL-txt"/>
    <w:uiPriority w:val="99"/>
    <w:rsid w:val="00B217D9"/>
    <w:pPr>
      <w:spacing w:line="240" w:lineRule="atLeast"/>
      <w:ind w:left="0" w:right="0" w:firstLine="0"/>
      <w:jc w:val="left"/>
    </w:pPr>
    <w:rPr>
      <w:sz w:val="18"/>
      <w:szCs w:val="18"/>
    </w:rPr>
  </w:style>
  <w:style w:type="paragraph" w:customStyle="1" w:styleId="12TABL-hroom">
    <w:name w:val="12TABL-hroom"/>
    <w:basedOn w:val="a"/>
    <w:uiPriority w:val="99"/>
    <w:rsid w:val="00B217D9"/>
    <w:pPr>
      <w:suppressAutoHyphens/>
      <w:autoSpaceDE w:val="0"/>
      <w:autoSpaceDN w:val="0"/>
      <w:adjustRightInd w:val="0"/>
      <w:spacing w:after="0" w:line="240" w:lineRule="atLeast"/>
    </w:pPr>
    <w:rPr>
      <w:rFonts w:ascii="TextBookC" w:eastAsia="Times New Roman" w:hAnsi="TextBookC" w:cs="TextBookC"/>
      <w:b/>
      <w:bCs/>
      <w:color w:val="00FFFF"/>
      <w:sz w:val="18"/>
      <w:szCs w:val="18"/>
    </w:rPr>
  </w:style>
  <w:style w:type="character" w:customStyle="1" w:styleId="Bold">
    <w:name w:val="Bold"/>
    <w:uiPriority w:val="99"/>
    <w:rsid w:val="00B217D9"/>
    <w:rPr>
      <w:b/>
      <w:bCs w:val="0"/>
    </w:rPr>
  </w:style>
  <w:style w:type="character" w:styleId="ab">
    <w:name w:val="Hyperlink"/>
    <w:basedOn w:val="a0"/>
    <w:uiPriority w:val="99"/>
    <w:unhideWhenUsed/>
    <w:rsid w:val="005379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0C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200C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00C4D"/>
  </w:style>
  <w:style w:type="paragraph" w:styleId="a6">
    <w:name w:val="footer"/>
    <w:basedOn w:val="a"/>
    <w:link w:val="a7"/>
    <w:uiPriority w:val="99"/>
    <w:unhideWhenUsed/>
    <w:rsid w:val="00200C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0C4D"/>
  </w:style>
  <w:style w:type="paragraph" w:styleId="a8">
    <w:name w:val="Balloon Text"/>
    <w:basedOn w:val="a"/>
    <w:link w:val="a9"/>
    <w:uiPriority w:val="99"/>
    <w:semiHidden/>
    <w:unhideWhenUsed/>
    <w:rsid w:val="009A4A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A38"/>
    <w:rPr>
      <w:rFonts w:ascii="Tahoma" w:hAnsi="Tahoma" w:cs="Tahoma"/>
      <w:sz w:val="16"/>
      <w:szCs w:val="16"/>
    </w:rPr>
  </w:style>
  <w:style w:type="paragraph" w:customStyle="1" w:styleId="aa">
    <w:name w:val="[Без стиля]"/>
    <w:rsid w:val="00B217D9"/>
    <w:pPr>
      <w:autoSpaceDE w:val="0"/>
      <w:autoSpaceDN w:val="0"/>
      <w:adjustRightInd w:val="0"/>
      <w:spacing w:after="0" w:line="288" w:lineRule="auto"/>
    </w:pPr>
    <w:rPr>
      <w:rFonts w:ascii="Times New Roman" w:eastAsia="Times New Roman" w:hAnsi="Times New Roman" w:cs="Times New Roman"/>
      <w:color w:val="000000"/>
      <w:sz w:val="24"/>
      <w:szCs w:val="24"/>
      <w:lang w:val="en-US"/>
    </w:rPr>
  </w:style>
  <w:style w:type="paragraph" w:customStyle="1" w:styleId="17PRIL-header-2">
    <w:name w:val="17PRIL-header-2"/>
    <w:basedOn w:val="a"/>
    <w:uiPriority w:val="99"/>
    <w:rsid w:val="00B217D9"/>
    <w:pPr>
      <w:suppressAutoHyphens/>
      <w:autoSpaceDE w:val="0"/>
      <w:autoSpaceDN w:val="0"/>
      <w:adjustRightInd w:val="0"/>
      <w:spacing w:before="397" w:after="57" w:line="280" w:lineRule="atLeast"/>
      <w:ind w:left="567" w:right="567"/>
      <w:jc w:val="center"/>
    </w:pPr>
    <w:rPr>
      <w:rFonts w:ascii="TextBookC" w:eastAsia="Times New Roman" w:hAnsi="TextBookC" w:cs="TextBookC"/>
      <w:color w:val="000000"/>
      <w:sz w:val="24"/>
      <w:szCs w:val="24"/>
    </w:rPr>
  </w:style>
  <w:style w:type="paragraph" w:customStyle="1" w:styleId="17PRIL-txt">
    <w:name w:val="17PRIL-txt"/>
    <w:basedOn w:val="aa"/>
    <w:uiPriority w:val="99"/>
    <w:rsid w:val="00B217D9"/>
    <w:pPr>
      <w:tabs>
        <w:tab w:val="center" w:pos="4791"/>
      </w:tabs>
      <w:spacing w:line="380" w:lineRule="atLeast"/>
      <w:ind w:left="567" w:right="567" w:firstLine="283"/>
      <w:jc w:val="both"/>
    </w:pPr>
    <w:rPr>
      <w:rFonts w:ascii="TextBookC" w:hAnsi="TextBookC" w:cs="TextBookC"/>
      <w:sz w:val="20"/>
      <w:szCs w:val="20"/>
      <w:lang w:val="ru-RU"/>
    </w:rPr>
  </w:style>
  <w:style w:type="paragraph" w:customStyle="1" w:styleId="17PRIL-lst-form">
    <w:name w:val="17PRIL-lst-form"/>
    <w:basedOn w:val="aa"/>
    <w:uiPriority w:val="99"/>
    <w:rsid w:val="00B217D9"/>
    <w:pPr>
      <w:tabs>
        <w:tab w:val="left" w:pos="283"/>
      </w:tabs>
      <w:jc w:val="right"/>
    </w:pPr>
    <w:rPr>
      <w:rFonts w:ascii="CenturySchlbkCyr" w:hAnsi="CenturySchlbkCyr" w:cs="CenturySchlbkCyr"/>
      <w:i/>
      <w:iCs/>
      <w:sz w:val="14"/>
      <w:szCs w:val="14"/>
      <w:lang w:val="ru-RU"/>
    </w:rPr>
  </w:style>
  <w:style w:type="paragraph" w:customStyle="1" w:styleId="17TABL-txt">
    <w:name w:val="17TABL-txt"/>
    <w:basedOn w:val="17PRIL-txt"/>
    <w:uiPriority w:val="99"/>
    <w:rsid w:val="00B217D9"/>
    <w:pPr>
      <w:spacing w:line="240" w:lineRule="atLeast"/>
      <w:ind w:left="0" w:right="0" w:firstLine="0"/>
      <w:jc w:val="left"/>
    </w:pPr>
    <w:rPr>
      <w:sz w:val="18"/>
      <w:szCs w:val="18"/>
    </w:rPr>
  </w:style>
  <w:style w:type="paragraph" w:customStyle="1" w:styleId="12TABL-hroom">
    <w:name w:val="12TABL-hroom"/>
    <w:basedOn w:val="a"/>
    <w:uiPriority w:val="99"/>
    <w:rsid w:val="00B217D9"/>
    <w:pPr>
      <w:suppressAutoHyphens/>
      <w:autoSpaceDE w:val="0"/>
      <w:autoSpaceDN w:val="0"/>
      <w:adjustRightInd w:val="0"/>
      <w:spacing w:after="0" w:line="240" w:lineRule="atLeast"/>
    </w:pPr>
    <w:rPr>
      <w:rFonts w:ascii="TextBookC" w:eastAsia="Times New Roman" w:hAnsi="TextBookC" w:cs="TextBookC"/>
      <w:b/>
      <w:bCs/>
      <w:color w:val="00FFFF"/>
      <w:sz w:val="18"/>
      <w:szCs w:val="18"/>
    </w:rPr>
  </w:style>
  <w:style w:type="character" w:customStyle="1" w:styleId="Bold">
    <w:name w:val="Bold"/>
    <w:uiPriority w:val="99"/>
    <w:rsid w:val="00B217D9"/>
    <w:rPr>
      <w:b/>
      <w:bCs w:val="0"/>
    </w:rPr>
  </w:style>
  <w:style w:type="character" w:styleId="ab">
    <w:name w:val="Hyperlink"/>
    <w:basedOn w:val="a0"/>
    <w:uiPriority w:val="99"/>
    <w:unhideWhenUsed/>
    <w:rsid w:val="005379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FE7F3-DC4C-4021-A560-F7C22BD3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3429</Words>
  <Characters>19548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 !!!</dc:creator>
  <cp:lastModifiedBy>Учитель</cp:lastModifiedBy>
  <cp:revision>2</cp:revision>
  <cp:lastPrinted>2022-11-07T19:02:00Z</cp:lastPrinted>
  <dcterms:created xsi:type="dcterms:W3CDTF">2023-03-06T07:57:00Z</dcterms:created>
  <dcterms:modified xsi:type="dcterms:W3CDTF">2023-03-06T07:57:00Z</dcterms:modified>
</cp:coreProperties>
</file>